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 w:horzAnchor="page" w:tblpX="91" w:tblpY="-1141"/>
        <w:bidiVisual/>
        <w:tblW w:w="96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262"/>
        <w:gridCol w:w="1368"/>
      </w:tblGrid>
      <w:tr w:rsidR="00C706AE" w:rsidRPr="004A2DB1" w:rsidTr="00C706AE">
        <w:trPr>
          <w:tblCellSpacing w:w="0" w:type="dxa"/>
        </w:trPr>
        <w:tc>
          <w:tcPr>
            <w:tcW w:w="8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6AE" w:rsidRPr="004A2DB1" w:rsidRDefault="00C706AE" w:rsidP="00013CED">
            <w:pPr>
              <w:bidi/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উপজেলা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সমবায়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কাযালয়</w:t>
            </w:r>
            <w:proofErr w:type="spellEnd"/>
          </w:p>
          <w:p w:rsidR="00C706AE" w:rsidRPr="004A2DB1" w:rsidRDefault="00C706AE" w:rsidP="00013CED">
            <w:pPr>
              <w:bidi/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rtl/>
              </w:rPr>
            </w:pP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কাউনিয়া,রংপুর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।</w:t>
            </w:r>
          </w:p>
          <w:p w:rsidR="00C706AE" w:rsidRPr="00B47588" w:rsidRDefault="00C706AE" w:rsidP="00013CED">
            <w:pPr>
              <w:bidi/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সিটিজের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চাটার</w:t>
            </w:r>
            <w:proofErr w:type="spellEnd"/>
          </w:p>
          <w:p w:rsidR="00C706AE" w:rsidRPr="004A2DB1" w:rsidRDefault="00C706AE" w:rsidP="00013CED">
            <w:pPr>
              <w:bidi/>
              <w:spacing w:before="100" w:beforeAutospacing="1"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rtl/>
              </w:rPr>
            </w:pP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  <w:u w:val="single"/>
              </w:rPr>
              <w:t>নিবন্ধন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  <w:u w:val="single"/>
              </w:rPr>
              <w:t xml:space="preserve"> ও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  <w:u w:val="single"/>
              </w:rPr>
              <w:t>উপ-আইন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  <w:u w:val="single"/>
              </w:rPr>
              <w:t>সংশোধন</w:t>
            </w:r>
            <w:proofErr w:type="spellEnd"/>
          </w:p>
          <w:p w:rsidR="00C706AE" w:rsidRPr="004A2DB1" w:rsidRDefault="00C706AE" w:rsidP="00013CED">
            <w:pPr>
              <w:bidi/>
              <w:spacing w:before="100" w:beforeAutospacing="1"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rtl/>
              </w:rPr>
            </w:pPr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*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বৈধ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উপায়ে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নিজেদের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আথ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সামাজিক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অবস্থায়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উন্নয়নের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জন্য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নূন্যতম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২</w:t>
            </w:r>
            <w:r w:rsidR="00013CED">
              <w:rPr>
                <w:rFonts w:ascii="Nikosh" w:eastAsia="Times New Roman" w:hAnsi="Nikosh" w:cs="Nikosh"/>
                <w:sz w:val="24"/>
                <w:szCs w:val="24"/>
              </w:rPr>
              <w:t>০</w:t>
            </w:r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(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কুড়ি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)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জন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একক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ব্যক্তি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সমন্বয়ে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গঠিত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প্রাথিমিক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সমবায়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সমিতি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নিবন্ধন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প্রদান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করা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হয়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।</w:t>
            </w:r>
          </w:p>
          <w:p w:rsidR="00C706AE" w:rsidRPr="004A2DB1" w:rsidRDefault="00C706AE" w:rsidP="00013CED">
            <w:pPr>
              <w:bidi/>
              <w:spacing w:before="100" w:beforeAutospacing="1"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rtl/>
              </w:rPr>
            </w:pPr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*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সমবায়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সমিতি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নিবন্ধনের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সময়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সমবায়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সমিতি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পরিচালনার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সুনিদিষ্ট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বিধানাবলী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সমন্বিত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উপআইন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নিবন্ধন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করা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হয়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এবং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পরবতীতে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প্রয়োজনবোধে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উপ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আইনের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সংশোধনী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নিবন্ধন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করা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হয়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।</w:t>
            </w:r>
          </w:p>
          <w:p w:rsidR="00C706AE" w:rsidRPr="004A2DB1" w:rsidRDefault="00C706AE" w:rsidP="00013CED">
            <w:pPr>
              <w:bidi/>
              <w:spacing w:before="100" w:beforeAutospacing="1"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rtl/>
              </w:rPr>
            </w:pPr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*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সরকারী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কমসূচীর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আওতায়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বিত্তহীন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,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ভূমিহীন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এবং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আশ্রয়হীনদের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দারিদ্র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বিমোচনের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লক্ষ্যে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গঠিত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প্রাথমিক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সমবায়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সমিতি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নিবন্ধনের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জন্য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৫০ (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পঞ্চাশ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)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টাকা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এবং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অন্যান্য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প্রাথমিক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সমবায়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সমিতি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নিবন্ধনের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জন্য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৩০০ (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তিনশত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)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টাকা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সনবন্ধন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ফি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জমা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দিতে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হয়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।</w:t>
            </w:r>
          </w:p>
          <w:p w:rsidR="00C706AE" w:rsidRPr="004A2DB1" w:rsidRDefault="00C706AE" w:rsidP="00013CED">
            <w:pPr>
              <w:bidi/>
              <w:spacing w:before="100" w:beforeAutospacing="1"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rtl/>
              </w:rPr>
            </w:pPr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*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দারিদ্র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বিমোচনের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লক্ষ্যে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স্বেচ্ছায়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বা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সরকারী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কমসূচীর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আওতায়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গঠিত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প্রাথমিক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সমিতি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নিবন্ধনের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জন্য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কমপক্ষে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তিন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হাজার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টাকা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,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ক্রেডিট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কো-অপারেটিভ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সোসাইটি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নিবন্ধনের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জন্য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কমপক্ষে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এক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কোটি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টাকা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এবং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অন্যান্য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প্রাথমিক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সমিতি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নিবন্ধনের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জন্য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কমপক্ষে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বিশ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হাজার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টাকা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পরিশোধিত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মুলধন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থাকতে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হয়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।</w:t>
            </w:r>
          </w:p>
          <w:p w:rsidR="00C706AE" w:rsidRPr="004A2DB1" w:rsidRDefault="00C706AE" w:rsidP="00013CED">
            <w:pPr>
              <w:bidi/>
              <w:spacing w:before="100" w:beforeAutospacing="1"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rtl/>
              </w:rPr>
            </w:pP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  <w:u w:val="single"/>
              </w:rPr>
              <w:t>ব্যবস্থাপনা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  <w:u w:val="single"/>
              </w:rPr>
              <w:t>অডিট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  <w:u w:val="single"/>
              </w:rPr>
              <w:t>পরিদশন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  <w:u w:val="single"/>
              </w:rPr>
              <w:t>বিরোধ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  <w:u w:val="single"/>
              </w:rPr>
              <w:t>নিষ্পত্তি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  <w:u w:val="single"/>
              </w:rPr>
              <w:t xml:space="preserve"> ও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  <w:u w:val="single"/>
              </w:rPr>
              <w:t>অবসায়ন</w:t>
            </w:r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‍ঃ</w:t>
            </w:r>
            <w:proofErr w:type="spellEnd"/>
          </w:p>
          <w:p w:rsidR="00C706AE" w:rsidRPr="004A2DB1" w:rsidRDefault="00C706AE" w:rsidP="00013CED">
            <w:pPr>
              <w:bidi/>
              <w:spacing w:before="100" w:beforeAutospacing="1"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rtl/>
              </w:rPr>
            </w:pPr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*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সমিতির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ব্যবস্থাপনা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গনতান্ত্রিকভাবে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নিবাচিত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কমিটি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কতৃক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পরিচালিত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হয়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।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কোন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সমবায়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সমিতি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নিবাচন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করতে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ব্যথ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হলে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জেলা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সমবায়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অফিসার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আইনের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আওতায়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‍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অন্তবতী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ব্যবস্থাপনা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কমিটি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নিয়োগ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করেন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।</w:t>
            </w:r>
          </w:p>
          <w:p w:rsidR="00C706AE" w:rsidRPr="004A2DB1" w:rsidRDefault="00C706AE" w:rsidP="00013CED">
            <w:pPr>
              <w:bidi/>
              <w:spacing w:before="100" w:beforeAutospacing="1"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rtl/>
              </w:rPr>
            </w:pPr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*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জেলা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সমবায়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অফিসার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কতৃক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ক্ষমতাপ্রাপ্ত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কোন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কমচারী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বা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ব্যত্তি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দ্বারা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প্রাথমিক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সমিতির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ব্যবস্থাপনা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ও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আথিক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কাযাক্রমের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উপরবা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‍‍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নিরীক্ষা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সম্পাদন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করা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হয়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।</w:t>
            </w:r>
          </w:p>
          <w:p w:rsidR="00C706AE" w:rsidRPr="004A2DB1" w:rsidRDefault="00C706AE" w:rsidP="00013CED">
            <w:pPr>
              <w:bidi/>
              <w:spacing w:before="100" w:beforeAutospacing="1"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rtl/>
              </w:rPr>
            </w:pPr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* *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সমিতিতে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সাংগঠিত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যে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কোন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অনিয়ম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জেলা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সমবায়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অফিসার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পরিদর্শন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কিংবা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তদন্তের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মাধ্যমে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নিষ্পত্তি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করেন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।</w:t>
            </w:r>
          </w:p>
          <w:p w:rsidR="00C706AE" w:rsidRPr="004A2DB1" w:rsidRDefault="00C706AE" w:rsidP="00013CED">
            <w:pPr>
              <w:bidi/>
              <w:spacing w:before="100" w:beforeAutospacing="1"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rtl/>
              </w:rPr>
            </w:pPr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*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প্রাথমিক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সমিতির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নিবাচনসহ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যে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কোন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সৃষ্ট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বিরোধ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জেলা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সমবায়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অফিসারের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নিকট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  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দায়ের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করা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হলে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তিনি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বা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নিযুক্ত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সালিশীকারী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ন্যায়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বিচার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,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সমতা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ও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সুবিবেচনা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প্রসূতভাবেনিধারিত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সময়ের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মধ্যে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রায়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প্রদান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করেন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।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রায়ে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কেউ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সংক্ষুব্ধ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হলে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বিভাগীয়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সমবা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দপ্তরের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উপনিবন্ধক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(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বিচার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)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এর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নিকট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আপীল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করতে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পারেন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।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বিরোধ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এবং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আপীলের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সাথে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১০০ (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একশত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)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টাকার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কোট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ফি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সংযুক্ত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করতে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হয়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।</w:t>
            </w:r>
          </w:p>
          <w:p w:rsidR="00C706AE" w:rsidRPr="004A2DB1" w:rsidRDefault="00C706AE" w:rsidP="00013CED">
            <w:pPr>
              <w:bidi/>
              <w:spacing w:before="100" w:beforeAutospacing="1"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rtl/>
              </w:rPr>
            </w:pPr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*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প্রাথমিক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সমিতি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অকাযকর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হলে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কিংবা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সদস্যগন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সমিতি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পরিচালনায়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অনাগ্রহী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হলে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জেলা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সমবায়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অফিসার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সমিতিকে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অবসায়ন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করতে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পারেন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।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আবার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সদস্যদের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আগ্রহের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   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কারনে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অবসায়ন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আদেশ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প্রত্যাহার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করতে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পারেন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।</w:t>
            </w:r>
          </w:p>
          <w:p w:rsidR="00C706AE" w:rsidRPr="004A2DB1" w:rsidRDefault="00C706AE" w:rsidP="00013CED">
            <w:pPr>
              <w:bidi/>
              <w:spacing w:before="100" w:beforeAutospacing="1"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rtl/>
              </w:rPr>
            </w:pP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  <w:u w:val="single"/>
              </w:rPr>
              <w:t>প্রশিক্ষণ</w:t>
            </w:r>
            <w:proofErr w:type="spellEnd"/>
          </w:p>
          <w:p w:rsidR="00C706AE" w:rsidRPr="004A2DB1" w:rsidRDefault="00C706AE" w:rsidP="00013CED">
            <w:pPr>
              <w:bidi/>
              <w:spacing w:before="100" w:beforeAutospacing="1"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rtl/>
              </w:rPr>
            </w:pPr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*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কুমিল্লা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শহরের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উপকন্ঠে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কোটবাড়ীতে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অবস্থিত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দেশের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শীষ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সমবায়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প্রশিক্ষন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প্রতিষ্ঠান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 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বাংলাদেশ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সমবায়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,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একাডেমী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এবং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="00013CED">
              <w:rPr>
                <w:rFonts w:ascii="Nikosh" w:eastAsia="Times New Roman" w:hAnsi="Nikosh" w:cs="Nikosh"/>
                <w:sz w:val="24"/>
                <w:szCs w:val="24"/>
              </w:rPr>
              <w:t xml:space="preserve">রংপুর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সহ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নয়টি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আঞ্চলিক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সমবায়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প্রশিক্ষন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ইনষ্টিটিউটে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সমবায়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সমিতির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সদস্যদের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প্রশিক্ষন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সেবা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প্রদান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করা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হয়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।</w:t>
            </w:r>
          </w:p>
          <w:p w:rsidR="00C706AE" w:rsidRPr="004A2DB1" w:rsidRDefault="00C706AE" w:rsidP="00013CED">
            <w:pPr>
              <w:bidi/>
              <w:spacing w:before="100" w:beforeAutospacing="1"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rtl/>
              </w:rPr>
            </w:pPr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*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জেলা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সমবায়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কাযালয়ের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  </w:t>
            </w:r>
            <w:proofErr w:type="spellStart"/>
            <w:r w:rsidR="00013CED">
              <w:rPr>
                <w:rFonts w:ascii="Nikosh" w:eastAsia="Times New Roman" w:hAnsi="Nikosh" w:cs="Nikosh"/>
                <w:sz w:val="24"/>
                <w:szCs w:val="24"/>
              </w:rPr>
              <w:t>ভ্রা</w:t>
            </w:r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ম্যমান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প্রশিক্ষন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ইউনিট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সমিতিতে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গিয়ে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সদস্য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প্রশিক্ষন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দিয়ে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থাকে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।</w:t>
            </w:r>
          </w:p>
          <w:p w:rsidR="00C706AE" w:rsidRPr="004A2DB1" w:rsidRDefault="00C706AE" w:rsidP="00013CED">
            <w:pPr>
              <w:bidi/>
              <w:spacing w:before="100" w:beforeAutospacing="1"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rtl/>
              </w:rPr>
            </w:pPr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*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সমবায়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অধিদপ্তরের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ঢাকাস্থ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সদয়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কাযালয়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,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বাংলাদেশ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সমবায়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একাডেমী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ও</w:t>
            </w:r>
            <w:r w:rsidR="00013CED">
              <w:rPr>
                <w:rFonts w:ascii="Nikosh" w:eastAsia="Times New Roman" w:hAnsi="Nikosh" w:cs="Nikosh"/>
                <w:sz w:val="24"/>
                <w:szCs w:val="24"/>
              </w:rPr>
              <w:t>রংপুর</w:t>
            </w:r>
            <w:proofErr w:type="spellEnd"/>
            <w:r w:rsidR="00013CED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সহ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নয়টি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আঞ্চলিক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সমবায়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প্রশিক্তন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ইনষ্টিটিউটে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অবস্থিত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মোট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৩টি/২টি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অত্যাদুনিক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কম্পিউটার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ল্যাব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এর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মাধ্যমে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সদস্য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ও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সমবায়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অধিদপ্তরের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কমকতা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/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কমচারীদের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আধুনিক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তথ্য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প্রযুক্তিগত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প্রশিক্ষণ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দেয়া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হয়ে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থাকে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।</w:t>
            </w:r>
          </w:p>
          <w:p w:rsidR="00C706AE" w:rsidRPr="004A2DB1" w:rsidRDefault="00C706AE" w:rsidP="00013CED">
            <w:pPr>
              <w:bidi/>
              <w:spacing w:before="100" w:beforeAutospacing="1"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rtl/>
              </w:rPr>
            </w:pP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  <w:u w:val="single"/>
              </w:rPr>
              <w:lastRenderedPageBreak/>
              <w:t>অভিযোগ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  <w:u w:val="single"/>
              </w:rPr>
              <w:t>নিষ্পত্তি</w:t>
            </w:r>
            <w:proofErr w:type="spellEnd"/>
          </w:p>
          <w:p w:rsidR="00C706AE" w:rsidRPr="004A2DB1" w:rsidRDefault="00C706AE" w:rsidP="00013CED">
            <w:pPr>
              <w:bidi/>
              <w:spacing w:before="100" w:beforeAutospacing="1"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rtl/>
              </w:rPr>
            </w:pPr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*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কোন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অভিযোগ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থকেলে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জেলা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সমবায়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অফিসার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এর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নিকট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দাখিল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করলে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তা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নিষ্পত্তি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করা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হয়ে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থাকে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।</w:t>
            </w:r>
          </w:p>
          <w:p w:rsidR="00C706AE" w:rsidRPr="004A2DB1" w:rsidRDefault="00C706AE" w:rsidP="00013CED">
            <w:pPr>
              <w:bidi/>
              <w:spacing w:before="100" w:beforeAutospacing="1"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4A2DB1">
              <w:rPr>
                <w:rFonts w:ascii="Nikosh" w:eastAsia="Times New Roman" w:hAnsi="Nikosh" w:cs="Nikosh"/>
                <w:sz w:val="24"/>
                <w:szCs w:val="24"/>
                <w:rtl/>
              </w:rPr>
              <w:t> 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6AE" w:rsidRPr="004A2DB1" w:rsidRDefault="00C706AE" w:rsidP="00013CED">
            <w:pPr>
              <w:bidi/>
              <w:spacing w:before="100" w:beforeAutospacing="1" w:after="0" w:line="240" w:lineRule="auto"/>
              <w:rPr>
                <w:rFonts w:ascii="Nikosh" w:eastAsia="Times New Roman" w:hAnsi="Nikosh" w:cs="Nikosh"/>
                <w:sz w:val="24"/>
                <w:szCs w:val="24"/>
                <w:rtl/>
              </w:rPr>
            </w:pP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lastRenderedPageBreak/>
              <w:t>সিটিজেন</w:t>
            </w:r>
            <w:proofErr w:type="spellEnd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A2DB1">
              <w:rPr>
                <w:rFonts w:ascii="Nikosh" w:eastAsia="Times New Roman" w:hAnsi="Nikosh" w:cs="Nikosh"/>
                <w:sz w:val="24"/>
                <w:szCs w:val="24"/>
              </w:rPr>
              <w:t>চাটার</w:t>
            </w:r>
            <w:proofErr w:type="spellEnd"/>
          </w:p>
          <w:p w:rsidR="00C706AE" w:rsidRPr="004A2DB1" w:rsidRDefault="00C706AE" w:rsidP="00013CED">
            <w:pPr>
              <w:bidi/>
              <w:spacing w:before="100" w:beforeAutospacing="1" w:after="0" w:line="240" w:lineRule="auto"/>
              <w:rPr>
                <w:rFonts w:ascii="Nikosh" w:eastAsia="Times New Roman" w:hAnsi="Nikosh" w:cs="Nikosh"/>
                <w:sz w:val="24"/>
                <w:szCs w:val="24"/>
                <w:rtl/>
              </w:rPr>
            </w:pPr>
            <w:r w:rsidRPr="004A2DB1">
              <w:rPr>
                <w:rFonts w:ascii="Nikosh" w:eastAsia="Times New Roman" w:hAnsi="Nikosh" w:cs="Nikosh"/>
                <w:sz w:val="24"/>
                <w:szCs w:val="24"/>
                <w:rtl/>
              </w:rPr>
              <w:t> </w:t>
            </w:r>
          </w:p>
          <w:p w:rsidR="00C706AE" w:rsidRPr="004A2DB1" w:rsidRDefault="00C706AE" w:rsidP="00013CED">
            <w:pPr>
              <w:bidi/>
              <w:spacing w:before="100" w:beforeAutospacing="1" w:after="0" w:line="240" w:lineRule="auto"/>
              <w:rPr>
                <w:rFonts w:ascii="Nikosh" w:eastAsia="Times New Roman" w:hAnsi="Nikosh" w:cs="Nikosh"/>
                <w:sz w:val="24"/>
                <w:szCs w:val="24"/>
                <w:rtl/>
              </w:rPr>
            </w:pPr>
            <w:r w:rsidRPr="004A2DB1">
              <w:rPr>
                <w:rFonts w:ascii="Nikosh" w:eastAsia="Times New Roman" w:hAnsi="Nikosh" w:cs="Nikosh"/>
                <w:sz w:val="24"/>
                <w:szCs w:val="24"/>
                <w:rtl/>
              </w:rPr>
              <w:t> </w:t>
            </w:r>
          </w:p>
          <w:p w:rsidR="00C706AE" w:rsidRPr="004A2DB1" w:rsidRDefault="00C706AE" w:rsidP="00013CED">
            <w:pPr>
              <w:bidi/>
              <w:spacing w:before="100" w:beforeAutospacing="1" w:after="0" w:line="240" w:lineRule="auto"/>
              <w:rPr>
                <w:rFonts w:ascii="Nikosh" w:eastAsia="Times New Roman" w:hAnsi="Nikosh" w:cs="Nikosh"/>
                <w:sz w:val="24"/>
                <w:szCs w:val="24"/>
                <w:rtl/>
              </w:rPr>
            </w:pPr>
            <w:r w:rsidRPr="004A2DB1">
              <w:rPr>
                <w:rFonts w:ascii="Nikosh" w:eastAsia="Times New Roman" w:hAnsi="Nikosh" w:cs="Nikosh"/>
                <w:sz w:val="24"/>
                <w:szCs w:val="24"/>
                <w:rtl/>
              </w:rPr>
              <w:t> </w:t>
            </w:r>
          </w:p>
          <w:p w:rsidR="00C706AE" w:rsidRPr="004A2DB1" w:rsidRDefault="00C706AE" w:rsidP="00013CED">
            <w:pPr>
              <w:bidi/>
              <w:spacing w:before="100" w:beforeAutospacing="1" w:after="0" w:line="240" w:lineRule="auto"/>
              <w:rPr>
                <w:rFonts w:ascii="Nikosh" w:eastAsia="Times New Roman" w:hAnsi="Nikosh" w:cs="Nikosh"/>
                <w:sz w:val="24"/>
                <w:szCs w:val="24"/>
                <w:rtl/>
              </w:rPr>
            </w:pPr>
            <w:r w:rsidRPr="004A2DB1">
              <w:rPr>
                <w:rFonts w:ascii="Nikosh" w:eastAsia="Times New Roman" w:hAnsi="Nikosh" w:cs="Nikosh"/>
                <w:sz w:val="24"/>
                <w:szCs w:val="24"/>
                <w:rtl/>
              </w:rPr>
              <w:t> </w:t>
            </w:r>
          </w:p>
          <w:p w:rsidR="00C706AE" w:rsidRPr="004A2DB1" w:rsidRDefault="00C706AE" w:rsidP="00013CED">
            <w:pPr>
              <w:bidi/>
              <w:spacing w:before="100" w:beforeAutospacing="1" w:after="0" w:line="240" w:lineRule="auto"/>
              <w:rPr>
                <w:rFonts w:ascii="Nikosh" w:eastAsia="Times New Roman" w:hAnsi="Nikosh" w:cs="Nikosh"/>
                <w:sz w:val="24"/>
                <w:szCs w:val="24"/>
                <w:rtl/>
              </w:rPr>
            </w:pPr>
            <w:r w:rsidRPr="004A2DB1">
              <w:rPr>
                <w:rFonts w:ascii="Nikosh" w:eastAsia="Times New Roman" w:hAnsi="Nikosh" w:cs="Nikosh"/>
                <w:sz w:val="24"/>
                <w:szCs w:val="24"/>
                <w:rtl/>
              </w:rPr>
              <w:t> </w:t>
            </w:r>
          </w:p>
          <w:p w:rsidR="00C706AE" w:rsidRPr="004A2DB1" w:rsidRDefault="00C706AE" w:rsidP="00013CED">
            <w:pPr>
              <w:bidi/>
              <w:spacing w:before="100" w:beforeAutospacing="1" w:after="0" w:line="240" w:lineRule="auto"/>
              <w:rPr>
                <w:rFonts w:ascii="Nikosh" w:eastAsia="Times New Roman" w:hAnsi="Nikosh" w:cs="Nikosh"/>
                <w:sz w:val="24"/>
                <w:szCs w:val="24"/>
                <w:rtl/>
              </w:rPr>
            </w:pPr>
            <w:r w:rsidRPr="004A2DB1">
              <w:rPr>
                <w:rFonts w:ascii="Nikosh" w:eastAsia="Times New Roman" w:hAnsi="Nikosh" w:cs="Nikosh"/>
                <w:sz w:val="24"/>
                <w:szCs w:val="24"/>
                <w:rtl/>
              </w:rPr>
              <w:t> </w:t>
            </w:r>
          </w:p>
          <w:p w:rsidR="00C706AE" w:rsidRPr="004A2DB1" w:rsidRDefault="00C706AE" w:rsidP="00013CED">
            <w:pPr>
              <w:bidi/>
              <w:spacing w:before="100" w:beforeAutospacing="1" w:after="0" w:line="240" w:lineRule="auto"/>
              <w:rPr>
                <w:rFonts w:ascii="Nikosh" w:eastAsia="Times New Roman" w:hAnsi="Nikosh" w:cs="Nikosh"/>
                <w:sz w:val="24"/>
                <w:szCs w:val="24"/>
                <w:rtl/>
              </w:rPr>
            </w:pPr>
            <w:r w:rsidRPr="004A2DB1">
              <w:rPr>
                <w:rFonts w:ascii="Nikosh" w:eastAsia="Times New Roman" w:hAnsi="Nikosh" w:cs="Nikosh"/>
                <w:sz w:val="24"/>
                <w:szCs w:val="24"/>
                <w:rtl/>
              </w:rPr>
              <w:t> </w:t>
            </w:r>
          </w:p>
          <w:p w:rsidR="00C706AE" w:rsidRPr="004A2DB1" w:rsidRDefault="00C706AE" w:rsidP="00013CED">
            <w:pPr>
              <w:bidi/>
              <w:spacing w:before="100" w:beforeAutospacing="1" w:after="0" w:line="240" w:lineRule="auto"/>
              <w:rPr>
                <w:rFonts w:ascii="Nikosh" w:eastAsia="Times New Roman" w:hAnsi="Nikosh" w:cs="Nikosh"/>
                <w:sz w:val="24"/>
                <w:szCs w:val="24"/>
                <w:rtl/>
              </w:rPr>
            </w:pPr>
            <w:r w:rsidRPr="004A2DB1">
              <w:rPr>
                <w:rFonts w:ascii="Nikosh" w:eastAsia="Times New Roman" w:hAnsi="Nikosh" w:cs="Nikosh"/>
                <w:sz w:val="24"/>
                <w:szCs w:val="24"/>
                <w:rtl/>
              </w:rPr>
              <w:t> </w:t>
            </w:r>
          </w:p>
          <w:p w:rsidR="00C706AE" w:rsidRPr="004A2DB1" w:rsidRDefault="00C706AE" w:rsidP="00013CED">
            <w:pPr>
              <w:bidi/>
              <w:spacing w:before="100" w:beforeAutospacing="1" w:after="0" w:line="240" w:lineRule="auto"/>
              <w:rPr>
                <w:rFonts w:ascii="Nikosh" w:eastAsia="Times New Roman" w:hAnsi="Nikosh" w:cs="Nikosh"/>
                <w:sz w:val="24"/>
                <w:szCs w:val="24"/>
                <w:rtl/>
              </w:rPr>
            </w:pPr>
            <w:r w:rsidRPr="004A2DB1">
              <w:rPr>
                <w:rFonts w:ascii="Nikosh" w:eastAsia="Times New Roman" w:hAnsi="Nikosh" w:cs="Nikosh"/>
                <w:sz w:val="24"/>
                <w:szCs w:val="24"/>
                <w:rtl/>
              </w:rPr>
              <w:t> </w:t>
            </w:r>
          </w:p>
          <w:p w:rsidR="00C706AE" w:rsidRPr="004A2DB1" w:rsidRDefault="00C706AE" w:rsidP="00013CED">
            <w:pPr>
              <w:bidi/>
              <w:spacing w:before="100" w:beforeAutospacing="1" w:after="0" w:line="240" w:lineRule="auto"/>
              <w:rPr>
                <w:rFonts w:ascii="Nikosh" w:eastAsia="Times New Roman" w:hAnsi="Nikosh" w:cs="Nikosh"/>
                <w:sz w:val="24"/>
                <w:szCs w:val="24"/>
                <w:rtl/>
              </w:rPr>
            </w:pPr>
            <w:r w:rsidRPr="004A2DB1">
              <w:rPr>
                <w:rFonts w:ascii="Nikosh" w:eastAsia="Times New Roman" w:hAnsi="Nikosh" w:cs="Nikosh"/>
                <w:sz w:val="24"/>
                <w:szCs w:val="24"/>
                <w:rtl/>
              </w:rPr>
              <w:t> </w:t>
            </w:r>
          </w:p>
          <w:p w:rsidR="00C706AE" w:rsidRPr="004A2DB1" w:rsidRDefault="00C706AE" w:rsidP="00013CED">
            <w:pPr>
              <w:bidi/>
              <w:spacing w:before="100" w:beforeAutospacing="1" w:after="0" w:line="240" w:lineRule="auto"/>
              <w:rPr>
                <w:rFonts w:ascii="Nikosh" w:eastAsia="Times New Roman" w:hAnsi="Nikosh" w:cs="Nikosh"/>
                <w:sz w:val="24"/>
                <w:szCs w:val="24"/>
                <w:rtl/>
              </w:rPr>
            </w:pPr>
            <w:r w:rsidRPr="004A2DB1">
              <w:rPr>
                <w:rFonts w:ascii="Nikosh" w:eastAsia="Times New Roman" w:hAnsi="Nikosh" w:cs="Nikosh"/>
                <w:sz w:val="24"/>
                <w:szCs w:val="24"/>
                <w:rtl/>
              </w:rPr>
              <w:t> </w:t>
            </w:r>
          </w:p>
          <w:p w:rsidR="00C706AE" w:rsidRPr="004A2DB1" w:rsidRDefault="00C706AE" w:rsidP="00013CED">
            <w:pPr>
              <w:bidi/>
              <w:spacing w:before="100" w:beforeAutospacing="1" w:after="0" w:line="240" w:lineRule="auto"/>
              <w:rPr>
                <w:rFonts w:ascii="Nikosh" w:eastAsia="Times New Roman" w:hAnsi="Nikosh" w:cs="Nikosh"/>
                <w:sz w:val="24"/>
                <w:szCs w:val="24"/>
                <w:rtl/>
              </w:rPr>
            </w:pPr>
            <w:r w:rsidRPr="004A2DB1">
              <w:rPr>
                <w:rFonts w:ascii="Nikosh" w:eastAsia="Times New Roman" w:hAnsi="Nikosh" w:cs="Nikosh"/>
                <w:sz w:val="24"/>
                <w:szCs w:val="24"/>
                <w:rtl/>
              </w:rPr>
              <w:t> </w:t>
            </w:r>
          </w:p>
          <w:p w:rsidR="00C706AE" w:rsidRPr="004A2DB1" w:rsidRDefault="00C706AE" w:rsidP="00013CED">
            <w:pPr>
              <w:bidi/>
              <w:spacing w:before="100" w:beforeAutospacing="1"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4A2DB1">
              <w:rPr>
                <w:rFonts w:ascii="Nikosh" w:eastAsia="Times New Roman" w:hAnsi="Nikosh" w:cs="Nikosh"/>
                <w:sz w:val="24"/>
                <w:szCs w:val="24"/>
                <w:rtl/>
              </w:rPr>
              <w:t> </w:t>
            </w:r>
          </w:p>
        </w:tc>
      </w:tr>
    </w:tbl>
    <w:p w:rsidR="004A2DB1" w:rsidRPr="004A2DB1" w:rsidRDefault="004A2DB1" w:rsidP="00C706AE">
      <w:pPr>
        <w:tabs>
          <w:tab w:val="left" w:pos="7890"/>
        </w:tabs>
        <w:bidi/>
        <w:spacing w:before="100" w:beforeAutospacing="1" w:after="100" w:afterAutospacing="1" w:line="240" w:lineRule="auto"/>
        <w:rPr>
          <w:rFonts w:ascii="Nikosh" w:eastAsia="Times New Roman" w:hAnsi="Nikosh" w:cs="Nikosh"/>
          <w:sz w:val="24"/>
          <w:szCs w:val="24"/>
          <w:rtl/>
        </w:rPr>
      </w:pPr>
    </w:p>
    <w:p w:rsidR="004A2DB1" w:rsidRPr="004A2DB1" w:rsidRDefault="004A2DB1" w:rsidP="004A2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4A2DB1" w:rsidRPr="004A2DB1" w:rsidRDefault="004A2DB1" w:rsidP="004A2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4F2A" w:rsidRDefault="00E84F2A"/>
    <w:sectPr w:rsidR="00E84F2A" w:rsidSect="006418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A2DB1"/>
    <w:rsid w:val="00013CED"/>
    <w:rsid w:val="004A2DB1"/>
    <w:rsid w:val="006418D3"/>
    <w:rsid w:val="00B47588"/>
    <w:rsid w:val="00C706AE"/>
    <w:rsid w:val="00D9269D"/>
    <w:rsid w:val="00E84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8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A2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D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1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3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388</Words>
  <Characters>2213</Characters>
  <Application>Microsoft Office Word</Application>
  <DocSecurity>0</DocSecurity>
  <Lines>18</Lines>
  <Paragraphs>5</Paragraphs>
  <ScaleCrop>false</ScaleCrop>
  <Company/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2020-10-08T06:51:00Z</dcterms:created>
  <dcterms:modified xsi:type="dcterms:W3CDTF">2020-11-24T05:32:00Z</dcterms:modified>
</cp:coreProperties>
</file>